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Photo credits: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ITA: Archivio multimediale Regione Abruzzo – Turismo</w:t>
      </w:r>
    </w:p>
    <w:p w:rsidR="00000000" w:rsidDel="00000000" w:rsidP="00000000" w:rsidRDefault="00000000" w:rsidRPr="00000000" w14:paraId="00000003">
      <w:pPr>
        <w:rPr>
          <w:color w:val="1f1f1f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  <w:t xml:space="preserve">ESP: </w:t>
      </w:r>
      <w:r w:rsidDel="00000000" w:rsidR="00000000" w:rsidRPr="00000000">
        <w:rPr>
          <w:rtl w:val="0"/>
        </w:rPr>
        <w:t xml:space="preserve">Archivo multimedia de la Región de Abruzzo – Turismo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